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USSTitle"/>
      </w:pPr>
      <w:r>
        <w:t>Service Proposal</w:t>
      </w:r>
    </w:p>
    <w:p>
      <w:pPr>
        <w:pStyle w:val="USSSubtitle"/>
      </w:pPr>
      <w:r>
        <w:t xml:space="preserve">for </w:t>
      </w:r>
      <w:sdt>
        <w:sdtPr>
          <w:alias w:val="Company name"/>
          <w:tag w:val="COMPANY_NAME"/>
          <w:id w:val="700000"/>
          <w:color w:val="2F75B5"/>
          <w:dataBinding w:prefixMappings="xmlns:ns0='urn:uss:client-template'" w:xpath="/ns0:client[1]/ns0:company[1]" w:storeItemID="{A041D8DF-D8BA-40D4-ACF4-4AA053C36A38}"/>
          <w:text/>
        </w:sdtPr>
        <w:sdtContent>
          <w:r>
            <w:t>Beyond Space Capital Inc</w:t>
          </w:r>
        </w:sdtContent>
      </w:sdt>
    </w:p>
    <w:tbl>
      <w:tblPr>
        <w:tblW w:type="dxa" w:w="9360"/>
        <w:tblLayout w:type="fixed"/>
        <w:tblLook w:firstColumn="1" w:firstRow="1" w:lastColumn="0" w:lastRow="0" w:noHBand="0" w:noVBand="1" w:val="04A0"/>
        <w:tblInd w:w="120" w:type="dxa"/>
        <w:tblBorders>
          <w:top w:val="nil"/>
          <w:start w:val="nil"/>
          <w:bottom w:val="nil"/>
          <w:end w:val="nil"/>
          <w:insideH w:val="nil"/>
          <w:insideV w:val="nil"/>
        </w:tblBorders>
      </w:tblPr>
      <w:tblGrid>
        <w:gridCol w:w="7000"/>
        <w:gridCol w:w="2360"/>
      </w:tblGrid>
      <w:tr>
        <w:tc>
          <w:tcPr>
            <w:tcW w:type="dxa" w:w="7000"/>
            <w:shd w:val="clear" w:color="auto" w:fill="EAF1F7"/>
            <w:tcMar>
              <w:top w:w="125" w:type="dxa"/>
              <w:start w:w="165" w:type="dxa"/>
              <w:bottom w:w="125" w:type="dxa"/>
              <w:end w:w="165" w:type="dxa"/>
            </w:tcMar>
            <w:vAlign w:val="top"/>
            <w:tcBorders>
              <w:top w:val="single" w:sz="12" w:space="0" w:color="145DA0"/>
              <w:bottom w:val="single" w:sz="4" w:space="0" w:color="D7DEE7"/>
            </w:tcBorders>
          </w:tcPr>
          <w:p>
            <w:pPr>
              <w:pStyle w:val="USSPanelCompany"/>
            </w:pPr>
            <w:sdt>
              <w:sdtPr>
                <w:alias w:val="Company name"/>
                <w:tag w:val="COMPANY_NAME"/>
                <w:id w:val="700001"/>
                <w:color w:val="2F75B5"/>
                <w:dataBinding w:prefixMappings="xmlns:ns0='urn:uss:client-template'" w:xpath="/ns0:client[1]/ns0:company[1]" w:storeItemID="{A041D8DF-D8BA-40D4-ACF4-4AA053C36A38}"/>
                <w:text/>
              </w:sdtPr>
              <w:sdtContent>
                <w:r>
                  <w:t>Beyond Space Capital Inc</w:t>
                </w:r>
              </w:sdtContent>
            </w:sdt>
          </w:p>
          <w:p>
            <w:pPr>
              <w:pStyle w:val="USSPanel"/>
            </w:pPr>
            <w:r>
              <w:t xml:space="preserve">Attn: </w:t>
            </w:r>
            <w:sdt>
              <w:sdtPr>
                <w:alias w:val="Honorific"/>
                <w:tag w:val="HONORIFIC"/>
                <w:id w:val="700008"/>
                <w:color w:val="2F75B5"/>
                <w:dataBinding w:prefixMappings="xmlns:ns0='urn:uss:client-template'" w:xpath="/ns0:client[1]/ns0:honorific[1]" w:storeItemID="{A041D8DF-D8BA-40D4-ACF4-4AA053C36A38}"/>
                <w:text/>
              </w:sdtPr>
              <w:sdtContent>
                <w:r>
                  <w:t>Mr.</w:t>
                </w:r>
              </w:sdtContent>
            </w:sdt>
            <w:r>
              <w:t xml:space="preserve"> </w:t>
            </w:r>
            <w:sdt>
              <w:sdtPr>
                <w:alias w:val="First name"/>
                <w:tag w:val="FIRST_NAME"/>
                <w:id w:val="700011"/>
                <w:color w:val="2F75B5"/>
                <w:dataBinding w:prefixMappings="xmlns:ns0='urn:uss:client-template'" w:xpath="/ns0:client[1]/ns0:firstName[1]" w:storeItemID="{A041D8DF-D8BA-40D4-ACF4-4AA053C36A38}"/>
                <w:text/>
              </w:sdtPr>
              <w:sdtContent>
                <w:r>
                  <w:t>Michael</w:t>
                </w:r>
              </w:sdtContent>
            </w:sdt>
            <w:r>
              <w:t xml:space="preserve"> </w:t>
            </w:r>
            <w:sdt>
              <w:sdtPr>
                <w:alias w:val="Last name"/>
                <w:tag w:val="LAST_NAME"/>
                <w:id w:val="700013"/>
                <w:color w:val="2F75B5"/>
                <w:dataBinding w:prefixMappings="xmlns:ns0='urn:uss:client-template'" w:xpath="/ns0:client[1]/ns0:lastName[1]" w:storeItemID="{A041D8DF-D8BA-40D4-ACF4-4AA053C36A38}"/>
                <w:text/>
              </w:sdtPr>
              <w:sdtContent>
                <w:r>
                  <w:t>John</w:t>
                </w:r>
              </w:sdtContent>
            </w:sdt>
          </w:p>
          <w:p>
            <w:pPr>
              <w:pStyle w:val="USSPanel"/>
            </w:pPr>
            <w:sdt>
              <w:sdtPr>
                <w:alias w:val="Care-of line"/>
                <w:tag w:val="CARE_OF_LINE"/>
                <w:id w:val="700004"/>
                <w:color w:val="2F75B5"/>
                <w:dataBinding w:prefixMappings="xmlns:ns0='urn:uss:client-template'" w:xpath="/ns0:client[1]/ns0:careOfLine[1]" w:storeItemID="{A041D8DF-D8BA-40D4-ACF4-4AA053C36A38}"/>
                <w:text/>
              </w:sdtPr>
              <w:sdtContent>
                <w:r>
                  <w:t>c/o Buhler Duggal &amp; Henry LLP</w:t>
                </w:r>
              </w:sdtContent>
            </w:sdt>
          </w:p>
          <w:p>
            <w:pPr>
              <w:pStyle w:val="USSPanel"/>
            </w:pPr>
            <w:sdt>
              <w:sdtPr>
                <w:alias w:val="Street address"/>
                <w:tag w:val="STREET_LINE"/>
                <w:id w:val="700005"/>
                <w:color w:val="2F75B5"/>
                <w:dataBinding w:prefixMappings="xmlns:ns0='urn:uss:client-template'" w:xpath="/ns0:client[1]/ns0:streetLine[1]" w:storeItemID="{A041D8DF-D8BA-40D4-ACF4-4AA053C36A38}"/>
                <w:text/>
              </w:sdtPr>
              <w:sdtContent>
                <w:r>
                  <w:t>80 Eighth Avenue, Suite 901</w:t>
                </w:r>
              </w:sdtContent>
            </w:sdt>
          </w:p>
          <w:p>
            <w:pPr>
              <w:pStyle w:val="USSPanel"/>
            </w:pPr>
            <w:sdt>
              <w:sdtPr>
                <w:alias w:val="City, state and ZIP"/>
                <w:tag w:val="CITY_STATE_ZIP"/>
                <w:id w:val="700006"/>
                <w:color w:val="2F75B5"/>
                <w:dataBinding w:prefixMappings="xmlns:ns0='urn:uss:client-template'" w:xpath="/ns0:client[1]/ns0:cityStateZip[1]" w:storeItemID="{A041D8DF-D8BA-40D4-ACF4-4AA053C36A38}"/>
                <w:text/>
              </w:sdtPr>
              <w:sdtContent>
                <w:r>
                  <w:t>New York, NY 10011</w:t>
                </w:r>
              </w:sdtContent>
            </w:sdt>
          </w:p>
          <w:p>
            <w:pPr>
              <w:pStyle w:val="USSPanel"/>
            </w:pPr>
            <w:r>
              <w:t xml:space="preserve">Via E-Mail:  </w:t>
            </w:r>
            <w:sdt>
              <w:sdtPr>
                <w:alias w:val="Email address"/>
                <w:tag w:val="EMAIL"/>
                <w:id w:val="700007"/>
                <w:color w:val="2F75B5"/>
                <w:dataBinding w:prefixMappings="xmlns:ns0='urn:uss:client-template'" w:xpath="/ns0:client[1]/ns0:email[1]" w:storeItemID="{A041D8DF-D8BA-40D4-ACF4-4AA053C36A38}"/>
                <w:text/>
              </w:sdtPr>
              <w:sdtContent>
                <w:r>
                  <w:rPr>
                    <w:rFonts w:ascii="Arial" w:hAnsi="Arial" w:eastAsia="Arial" w:cs="Arial"/>
                    <w:color w:val="145DA0"/>
                    <w:sz w:val="19"/>
                    <w:u w:val="single"/>
                  </w:rPr>
                  <w:t>john@beyondcapital.space</w:t>
                </w:r>
              </w:sdtContent>
            </w:sdt>
          </w:p>
        </w:tc>
        <w:tc>
          <w:tcPr>
            <w:tcW w:type="dxa" w:w="2360"/>
            <w:shd w:val="clear" w:color="auto" w:fill="EAF1F7"/>
            <w:tcMar>
              <w:top w:w="125" w:type="dxa"/>
              <w:start w:w="165" w:type="dxa"/>
              <w:bottom w:w="125" w:type="dxa"/>
              <w:end w:w="165" w:type="dxa"/>
            </w:tcMar>
            <w:vAlign w:val="top"/>
            <w:tcBorders>
              <w:top w:val="single" w:sz="12" w:space="0" w:color="145DA0"/>
              <w:bottom w:val="single" w:sz="4" w:space="0" w:color="D7DEE7"/>
            </w:tcBorders>
          </w:tcPr>
          <w:p>
            <w:pPr>
              <w:pStyle w:val="USSPanelDate"/>
              <w:jc w:val="right"/>
            </w:pPr>
            <w:r>
              <w:fldChar w:fldCharType="begin" w:dirty="true"/>
            </w:r>
            <w:r>
              <w:instrText xml:space="preserve"> DATE \@ "MMMM d, yyyy" </w:instrText>
            </w:r>
            <w:r>
              <w:fldChar w:fldCharType="separate"/>
            </w:r>
            <w:r>
              <w:t>July 29, 2026</w:t>
            </w:r>
            <w:r>
              <w:fldChar w:fldCharType="end"/>
            </w:r>
          </w:p>
        </w:tc>
      </w:tr>
    </w:tbl>
    <w:p>
      <w:pPr>
        <w:spacing w:after="280" w:lineRule="exact" w:line="60"/>
      </w:pPr>
    </w:p>
    <w:p>
      <w:pPr>
        <w:pStyle w:val="USSSalutation"/>
      </w:pPr>
      <w:r>
        <w:t xml:space="preserve">Dear </w:t>
      </w:r>
      <w:sdt>
        <w:sdtPr>
          <w:alias w:val="Honorific"/>
          <w:tag w:val="HONORIFIC"/>
          <w:id w:val="700009"/>
          <w:color w:val="2F75B5"/>
          <w:dataBinding w:prefixMappings="xmlns:ns0='urn:uss:client-template'" w:xpath="/ns0:client[1]/ns0:honorific[1]" w:storeItemID="{A041D8DF-D8BA-40D4-ACF4-4AA053C36A38}"/>
          <w:text/>
        </w:sdtPr>
        <w:sdtContent>
          <w:r>
            <w:t>Mr.</w:t>
          </w:r>
        </w:sdtContent>
      </w:sdt>
      <w:r>
        <w:t xml:space="preserve"> </w:t>
      </w:r>
      <w:sdt>
        <w:sdtPr>
          <w:alias w:val="Last name"/>
          <w:tag w:val="LAST_NAME"/>
          <w:id w:val="700014"/>
          <w:color w:val="2F75B5"/>
          <w:dataBinding w:prefixMappings="xmlns:ns0='urn:uss:client-template'" w:xpath="/ns0:client[1]/ns0:lastName[1]" w:storeItemID="{A041D8DF-D8BA-40D4-ACF4-4AA053C36A38}"/>
          <w:text/>
        </w:sdtPr>
        <w:sdtContent>
          <w:r>
            <w:t>John</w:t>
          </w:r>
        </w:sdtContent>
      </w:sdt>
      <w:r>
        <w:t>,</w:t>
      </w:r>
    </w:p>
    <w:p>
      <w:pPr>
        <w:pStyle w:val="USSBody"/>
        <w:spacing w:after="320"/>
      </w:pPr>
      <w:r>
        <w:t xml:space="preserve">We would like to thank you for considering our firm to provide tax and accounting services to </w:t>
      </w:r>
      <w:sdt>
        <w:sdtPr>
          <w:alias w:val="Company name"/>
          <w:tag w:val="COMPANY_NAME"/>
          <w:id w:val="700002"/>
          <w:color w:val="2F75B5"/>
          <w:dataBinding w:prefixMappings="xmlns:ns0='urn:uss:client-template'" w:xpath="/ns0:client[1]/ns0:company[1]" w:storeItemID="{A041D8DF-D8BA-40D4-ACF4-4AA053C36A38}"/>
          <w:text/>
        </w:sdtPr>
        <w:sdtContent>
          <w:r>
            <w:t>Beyond Space Capital Inc</w:t>
          </w:r>
        </w:sdtContent>
      </w:sdt>
      <w:r>
        <w:t>. We at U.S. Steuerberatung LLC value the mutual benefits of long-term relationships with our clients and we are looking forward to working with you and your team.  To this end, we have prepared this proposal for your review and consideration.</w:t>
      </w:r>
    </w:p>
    <w:p>
      <w:pPr>
        <w:pStyle w:val="USSH2"/>
      </w:pPr>
      <w:r>
        <w:t>About our Firm</w:t>
      </w:r>
    </w:p>
    <w:p>
      <w:pPr>
        <w:pStyle w:val="USSBody"/>
      </w:pPr>
      <w:r>
        <w:t>As you may be aware, U.S. Steuerberatung LLC is an international tax consulting firm offering a full range of tax, accounting, and general business consulting services to middle-market European companies and individuals seeking to invest, expand, or otherwise do business in North America.  In general, our range of services includes back office bookkeeping and accounting, comprehensive tax planning and compliance, business structuring and start-up assistance, and complete implementation and follow-up services.</w:t>
      </w:r>
    </w:p>
    <w:p>
      <w:pPr>
        <w:pStyle w:val="USSBody"/>
      </w:pPr>
      <w:r>
        <w:t>Our professional staff consists of an expertise-balanced team of U.S. Certified Public Accountants and German Steuerberater who are trained to interface between the U.S. and the European tax systems, and specialize in nearly all matters of tax, accounting, and general business services in the U.S.  Our clients represent a broad spectrum of industries from traditional manufacturing and distribution businesses, to real estate, software development and sales organizations, as well as investment funds and financial service organizations.</w:t>
      </w:r>
    </w:p>
    <w:p>
      <w:pPr>
        <w:pStyle w:val="USSBody"/>
      </w:pPr>
      <w:r>
        <w:t>Furthermore, in rendering our services, we routinely collaborate with our client’s European tax advisors to help ensure that any planning initiatives do not conflict with the intended results in Germany. With this in mind, we have prepared the following proposal for your review and consideration.  It will confirm and detail the terms of our engagement with you and explain the nature and extent of the services we will provide.</w:t>
      </w:r>
    </w:p>
    <w:p>
      <w:r>
        <w:br w:type="page"/>
      </w:r>
    </w:p>
    <w:p>
      <w:pPr>
        <w:pStyle w:val="USSH1"/>
        <w:pBdr>
          <w:bottom w:val="single" w:sz="5" w:space="5" w:color="D7DEE7"/>
        </w:pBdr>
      </w:pPr>
      <w:r>
        <w:t>Proposed Accounting, Reporting, Administrative Services and Related Fees for:</w:t>
      </w:r>
    </w:p>
    <w:tbl>
      <w:tblPr>
        <w:tblW w:type="dxa" w:w="9360"/>
        <w:tblLayout w:type="fixed"/>
        <w:tblLook w:firstColumn="1" w:firstRow="1" w:lastColumn="0" w:lastRow="0" w:noHBand="0" w:noVBand="1" w:val="04A0"/>
        <w:tblInd w:w="120" w:type="dxa"/>
        <w:tblBorders>
          <w:top w:val="nil"/>
          <w:start w:val="nil"/>
          <w:bottom w:val="nil"/>
          <w:end w:val="nil"/>
          <w:insideH w:val="nil"/>
          <w:insideV w:val="nil"/>
        </w:tblBorders>
      </w:tblPr>
      <w:tblGrid>
        <w:gridCol w:w="7560"/>
        <w:gridCol w:w="1800"/>
      </w:tblGrid>
      <w:tr>
        <w:trPr>
          <w:cantSplit/>
        </w:trPr>
        <w:tc>
          <w:tcPr>
            <w:tcW w:type="dxa" w:w="9360"/>
            <w:gridSpan w:val="2"/>
            <w:shd w:val="clear" w:color="auto" w:fill="17263A"/>
            <w:tcMar>
              <w:top w:w="120" w:type="dxa"/>
              <w:start w:w="145" w:type="dxa"/>
              <w:bottom w:w="120" w:type="dxa"/>
              <w:end w:w="145" w:type="dxa"/>
            </w:tcMar>
          </w:tcPr>
          <w:p>
            <w:pPr>
              <w:pStyle w:val="USSTableGroup"/>
            </w:pPr>
            <w:r>
              <w:t>1.  Monthly Bookkeeping and Reporting Services (excluding inventory management):</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Monthly bookkeeping services in accordance with U.S. GAAP (based on volume).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$100 - $750</w:t>
            </w:r>
          </w:p>
        </w:tc>
      </w:tr>
      <w:tr>
        <w:trPr>
          <w:cantSplit/>
        </w:trPr>
        <w:tc>
          <w:tcPr>
            <w:tcW w:type="dxa" w:w="9360"/>
            <w:gridSpan w:val="2"/>
            <w:shd w:val="clear" w:color="auto" w:fill="17263A"/>
            <w:tcMar>
              <w:top w:w="120" w:type="dxa"/>
              <w:start w:w="145" w:type="dxa"/>
              <w:bottom w:w="120" w:type="dxa"/>
              <w:end w:w="145" w:type="dxa"/>
            </w:tcMar>
          </w:tcPr>
          <w:p>
            <w:pPr>
              <w:pStyle w:val="USSTableGroup"/>
            </w:pPr>
            <w:r>
              <w:t>2.  Annual Income Tax Compliance Services:</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Form 1120, U.S. Corporation Income Tax Return;</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$1,850 - $2,500</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State Corporate Income Tax Return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$750</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City Corporate Income Tax Return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$750</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each additional State / City Corporate Income Tax Return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$750</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Federal and State quarterly estimated income tax payments for Federal and (first) State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$350</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each additional State quarterly estimated income tax payments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$150</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Federal and State extensions of the Corporate Returns for Federal and (first) State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$500</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each additional State extension of the Corporate Returns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$150</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Delaware Annual Report;</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$250</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each additional annual state filing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$250</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each State income tax, sales tax and/or withholding tax registration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$250</w:t>
            </w:r>
          </w:p>
        </w:tc>
      </w:tr>
      <w:tr>
        <w:trPr>
          <w:cantSplit/>
        </w:trPr>
        <w:tc>
          <w:tcPr>
            <w:tcW w:type="dxa" w:w="9360"/>
            <w:gridSpan w:val="2"/>
            <w:shd w:val="clear" w:color="auto" w:fill="17263A"/>
            <w:tcMar>
              <w:top w:w="120" w:type="dxa"/>
              <w:start w:w="145" w:type="dxa"/>
              <w:bottom w:w="120" w:type="dxa"/>
              <w:end w:w="145" w:type="dxa"/>
            </w:tcMar>
          </w:tcPr>
          <w:p>
            <w:pPr>
              <w:pStyle w:val="USSTableGroup"/>
            </w:pPr>
            <w:r>
              <w:t>3.  Sales Tax Compliance Services:</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monthly sales tax return filings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$150/State</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quarterly sales tax return filings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$250/State</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semi-annual sales tax return filings (if applicable);</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$350/State</w:t>
            </w:r>
          </w:p>
        </w:tc>
      </w:tr>
      <w:tr>
        <w:trPr>
          <w:cantSplit/>
        </w:trPr>
        <w:tc>
          <w:tcPr>
            <w:tcW w:type="dxa" w:w="7560"/>
            <w:shd w:val="clear" w:color="auto" w:fill="F5F7FA"/>
            <w:tcMar>
              <w:top w:w="132" w:type="dxa"/>
              <w:start w:w="145" w:type="dxa"/>
              <w:bottom w:w="132" w:type="dxa"/>
              <w:end w:w="145" w:type="dxa"/>
            </w:tcMar>
            <w:tcBorders>
              <w:bottom w:val="single" w:sz="4" w:space="0" w:color="D7DEE7"/>
            </w:tcBorders>
            <w:vAlign w:val="center"/>
          </w:tcPr>
          <w:p>
            <w:pPr>
              <w:pStyle w:val="USSTableService"/>
            </w:pPr>
            <w:r>
              <w:t>Preparation of annual sales tax return filings (if applicable).</w:t>
            </w:r>
          </w:p>
        </w:tc>
        <w:tc>
          <w:tcPr>
            <w:tcW w:type="dxa" w:w="1800"/>
            <w:shd w:val="clear" w:color="auto" w:fill="F5F7FA"/>
            <w:tcMar>
              <w:top w:w="132" w:type="dxa"/>
              <w:start w:w="145" w:type="dxa"/>
              <w:bottom w:w="132" w:type="dxa"/>
              <w:end w:w="145" w:type="dxa"/>
            </w:tcMar>
            <w:tcBorders>
              <w:bottom w:val="single" w:sz="4" w:space="0" w:color="D7DEE7"/>
            </w:tcBorders>
            <w:vAlign w:val="center"/>
          </w:tcPr>
          <w:p>
            <w:pPr>
              <w:pStyle w:val="USSTableFee"/>
              <w:jc w:val="right"/>
            </w:pPr>
            <w:r>
              <w:t>$400/State</w:t>
            </w:r>
          </w:p>
        </w:tc>
      </w:tr>
      <w:tr>
        <w:trPr>
          <w:cantSplit/>
        </w:trPr>
        <w:tc>
          <w:tcPr>
            <w:tcW w:type="dxa" w:w="9360"/>
            <w:gridSpan w:val="2"/>
            <w:shd w:val="clear" w:color="auto" w:fill="17263A"/>
            <w:tcMar>
              <w:top w:w="120" w:type="dxa"/>
              <w:start w:w="145" w:type="dxa"/>
              <w:bottom w:w="120" w:type="dxa"/>
              <w:end w:w="145" w:type="dxa"/>
            </w:tcMar>
          </w:tcPr>
          <w:p>
            <w:pPr>
              <w:pStyle w:val="USSTableGroup"/>
            </w:pPr>
            <w:r>
              <w:t>3.  Reporting Services (if applicable):</w:t>
            </w:r>
          </w:p>
        </w:tc>
      </w:tr>
      <w:tr>
        <w:trPr>
          <w:cantSplit/>
        </w:trPr>
        <w:tc>
          <w:tcPr>
            <w:tcW w:type="dxa" w:w="7560"/>
            <w:shd w:val="clear" w:color="auto" w:fill="FFFFFF"/>
            <w:tcMar>
              <w:top w:w="132" w:type="dxa"/>
              <w:start w:w="145" w:type="dxa"/>
              <w:bottom w:w="132" w:type="dxa"/>
              <w:end w:w="145" w:type="dxa"/>
            </w:tcMar>
            <w:tcBorders>
              <w:bottom w:val="single" w:sz="4" w:space="0" w:color="D7DEE7"/>
            </w:tcBorders>
            <w:vAlign w:val="center"/>
          </w:tcPr>
          <w:p>
            <w:pPr>
              <w:pStyle w:val="USSTableService"/>
            </w:pPr>
            <w:r>
              <w:t>Preparation of annual compilation to be provided to parent company or investors (with or without footnotes).</w:t>
            </w:r>
          </w:p>
        </w:tc>
        <w:tc>
          <w:tcPr>
            <w:tcW w:type="dxa" w:w="1800"/>
            <w:shd w:val="clear" w:color="auto" w:fill="FFFFFF"/>
            <w:tcMar>
              <w:top w:w="132" w:type="dxa"/>
              <w:start w:w="145" w:type="dxa"/>
              <w:bottom w:w="132" w:type="dxa"/>
              <w:end w:w="145" w:type="dxa"/>
            </w:tcMar>
            <w:tcBorders>
              <w:bottom w:val="single" w:sz="4" w:space="0" w:color="D7DEE7"/>
            </w:tcBorders>
            <w:vAlign w:val="center"/>
          </w:tcPr>
          <w:p>
            <w:pPr>
              <w:pStyle w:val="USSTableFee"/>
              <w:jc w:val="right"/>
            </w:pPr>
            <w:r>
              <w:t>$3,000 – 5,000</w:t>
            </w:r>
          </w:p>
        </w:tc>
      </w:tr>
    </w:tbl>
    <w:p>
      <w:r>
        <w:br w:type="page"/>
      </w:r>
    </w:p>
    <w:p>
      <w:pPr>
        <w:pStyle w:val="USSH1"/>
        <w:pBdr>
          <w:bottom w:val="single" w:sz="5" w:space="5" w:color="D7DEE7"/>
        </w:pBdr>
      </w:pPr>
      <w:r>
        <w:t>4. Other Services:</w:t>
      </w:r>
    </w:p>
    <w:p>
      <w:pPr>
        <w:pStyle w:val="USSBody"/>
      </w:pPr>
      <w:r>
        <w:t>All other services (not expressly quoted above) are available at your request.  Such services include international tax planning in conjunction with the U.S. – Germany Double Income Tax Treaty as well as domestic income tax planning.  While it is possible to quote fees on some specific projects in advance, our fees for such services are generally based upon the amount of time required at our standard billing rates ($325 for Partners, $225 for Supervisors and $150 for Staff), plus out-of-pocket expenses unless agreed to otherwise prior to beginning the work.</w:t>
      </w:r>
    </w:p>
    <w:p>
      <w:pPr>
        <w:pStyle w:val="USSBody"/>
        <w:spacing w:before="100" w:after="200" w:line="264" w:lineRule="auto"/>
        <w:ind w:left="202" w:right="115"/>
        <w:shd w:val="clear" w:fill="EAF1F7"/>
        <w:pBdr>
          <w:left w:val="single" w:sz="18" w:space="10" w:color="145DA0"/>
        </w:pBdr>
      </w:pPr>
      <w:r>
        <w:rPr>
          <w:rFonts w:ascii="Arial" w:hAnsi="Arial" w:eastAsia="Arial" w:cs="Arial"/>
          <w:b/>
          <w:color w:val="17263A"/>
          <w:sz w:val="20"/>
        </w:rPr>
        <w:t>All fees quoted above are net of out-of-pocket expenses plus processing costs of 4%.</w:t>
      </w:r>
      <w:r>
        <w:rPr>
          <w:rFonts w:ascii="Arial" w:hAnsi="Arial" w:eastAsia="Arial" w:cs="Arial"/>
          <w:color w:val="202A35"/>
          <w:sz w:val="20"/>
        </w:rPr>
        <w:t xml:space="preserve">  Inasmuch as we have no way of knowing the volume of transactions and therefore, the exact amount of time required to provide the services outlined above, the amounts shown above represent merely an estimate of the time and charges anticipated. To the extent the volume of transactions are significantly more or less than that estimated, we will bring this to your attention immediately.  Furthermore, if at the end of our engagement, it should turn out that the actual hours spent on your engagement are less than our estimated fees, we will invoice you based upon the actual hours spent. </w:t>
      </w:r>
    </w:p>
    <w:p>
      <w:pPr>
        <w:pStyle w:val="USSBody"/>
      </w:pPr>
      <w:r>
        <w:t>If the foregoing fairly sets forth your understanding of the services for which you are engaging U.S. Steuerberatung LLC, please sign this letter in the space indicated below and return it to our office.</w:t>
      </w:r>
    </w:p>
    <w:p>
      <w:pPr>
        <w:pStyle w:val="USSBody"/>
      </w:pPr>
      <w:r>
        <w:t xml:space="preserve">Once again, we thank you for the opportunity to be of service to </w:t>
      </w:r>
      <w:sdt>
        <w:sdtPr>
          <w:alias w:val="Company name"/>
          <w:tag w:val="COMPANY_NAME"/>
          <w:id w:val="700003"/>
          <w:color w:val="2F75B5"/>
          <w:dataBinding w:prefixMappings="xmlns:ns0='urn:uss:client-template'" w:xpath="/ns0:client[1]/ns0:company[1]" w:storeItemID="{A041D8DF-D8BA-40D4-ACF4-4AA053C36A38}"/>
          <w:text/>
        </w:sdtPr>
        <w:sdtContent>
          <w:r>
            <w:t>Beyond Space Capital Inc</w:t>
          </w:r>
        </w:sdtContent>
      </w:sdt>
      <w:r>
        <w:t xml:space="preserve"> and we are looking forward to working with you and assisting in your success. If you have any questions or would like to discuss this proposal in more detail, please feel free to contact me at +1 (646) 513-3218, at your convenience.</w:t>
      </w:r>
    </w:p>
    <w:p>
      <w:pPr>
        <w:keepNext/>
        <w:spacing w:before="160" w:after="0"/>
      </w:pPr>
    </w:p>
    <w:tbl>
      <w:tblPr>
        <w:tblW w:type="dxa" w:w="9360"/>
        <w:tblLayout w:type="fixed"/>
        <w:tblLook w:firstColumn="1" w:firstRow="1" w:lastColumn="0" w:lastRow="0" w:noHBand="0" w:noVBand="1" w:val="04A0"/>
        <w:tblInd w:w="120" w:type="dxa"/>
        <w:tblBorders>
          <w:top w:val="nil"/>
          <w:start w:val="nil"/>
          <w:bottom w:val="nil"/>
          <w:end w:val="nil"/>
          <w:insideH w:val="nil"/>
          <w:insideV w:val="nil"/>
        </w:tblBorders>
      </w:tblPr>
      <w:tblGrid>
        <w:gridCol w:w="4680"/>
        <w:gridCol w:w="4680"/>
      </w:tblGrid>
      <w:tr>
        <w:trPr>
          <w:cantSplit/>
        </w:trPr>
        <w:tc>
          <w:tcPr>
            <w:tcW w:type="dxa" w:w="4680"/>
            <w:tcMar>
              <w:top w:w="125" w:type="dxa"/>
              <w:start w:w="150" w:type="dxa"/>
              <w:bottom w:w="120" w:type="dxa"/>
              <w:end w:w="150" w:type="dxa"/>
            </w:tcMar>
            <w:shd w:val="clear" w:color="auto" w:fill="F5F7FA"/>
            <w:vAlign w:val="top"/>
            <w:tcBorders>
              <w:top w:val="single" w:sz="10" w:space="0" w:color="145DA0"/>
              <w:bottom w:val="single" w:sz="4" w:space="0" w:color="D7DEE7"/>
            </w:tcBorders>
          </w:tcPr>
          <w:p>
            <w:pPr>
              <w:pStyle w:val="USSSignatureLabel"/>
            </w:pPr>
            <w:r>
              <w:t>Sincerely,</w:t>
            </w:r>
          </w:p>
          <w:p>
            <w:pPr>
              <w:pStyle w:val="USSSignature"/>
              <w:spacing w:before="260" w:after="20"/>
              <w:pBdr>
                <w:bottom w:val="single" w:sz="4" w:space="1" w:color="5F6B78"/>
              </w:pBdr>
            </w:pPr>
            <w:r>
              <w:drawing>
                <wp:inline xmlns:a="http://schemas.openxmlformats.org/drawingml/2006/main" xmlns:pic="http://schemas.openxmlformats.org/drawingml/2006/picture">
                  <wp:extent cx="2606040" cy="328466"/>
                  <wp:docPr id="1" name="Picture 1"/>
                  <wp:cNvGraphicFramePr>
                    <a:graphicFrameLocks noChangeAspect="1"/>
                  </wp:cNvGraphicFramePr>
                  <a:graphic>
                    <a:graphicData uri="http://schemas.openxmlformats.org/drawingml/2006/picture">
                      <pic:pic>
                        <pic:nvPicPr>
                          <pic:cNvPr id="0" name="signature.png"/>
                          <pic:cNvPicPr/>
                        </pic:nvPicPr>
                        <pic:blipFill>
                          <a:blip r:embed="rId13"/>
                          <a:stretch>
                            <a:fillRect/>
                          </a:stretch>
                        </pic:blipFill>
                        <pic:spPr>
                          <a:xfrm>
                            <a:off x="0" y="0"/>
                            <a:ext cx="2606040" cy="328466"/>
                          </a:xfrm>
                          <a:prstGeom prst="rect"/>
                        </pic:spPr>
                      </pic:pic>
                    </a:graphicData>
                  </a:graphic>
                </wp:inline>
              </w:drawing>
            </w:r>
          </w:p>
          <w:p>
            <w:pPr>
              <w:pStyle w:val="USSSignature"/>
            </w:pPr>
            <w:r>
              <w:rPr>
                <w:rFonts w:ascii="Arial" w:hAnsi="Arial" w:eastAsia="Arial" w:cs="Arial"/>
                <w:b/>
                <w:color w:val="17263A"/>
                <w:sz w:val="19"/>
              </w:rPr>
              <w:t>U.S. Steuerberatung LLC</w:t>
            </w:r>
          </w:p>
          <w:p>
            <w:pPr>
              <w:pStyle w:val="USSSignature"/>
            </w:pPr>
            <w:r>
              <w:t>Jens Faulhaber, Partner</w:t>
            </w:r>
          </w:p>
        </w:tc>
        <w:tc>
          <w:tcPr>
            <w:tcW w:type="dxa" w:w="4680"/>
            <w:tcMar>
              <w:top w:w="125" w:type="dxa"/>
              <w:start w:w="150" w:type="dxa"/>
              <w:bottom w:w="120" w:type="dxa"/>
              <w:end w:w="150" w:type="dxa"/>
            </w:tcMar>
            <w:shd w:val="clear" w:color="auto" w:fill="F5F7FA"/>
            <w:vAlign w:val="top"/>
            <w:tcBorders>
              <w:top w:val="single" w:sz="10" w:space="0" w:color="145DA0"/>
              <w:bottom w:val="single" w:sz="4" w:space="0" w:color="D7DEE7"/>
            </w:tcBorders>
          </w:tcPr>
          <w:p>
            <w:pPr>
              <w:pStyle w:val="USSSignatureLabel"/>
            </w:pPr>
            <w:r>
              <w:t>Accepted:</w:t>
            </w:r>
          </w:p>
          <w:p>
            <w:pPr>
              <w:pStyle w:val="USSSignature"/>
              <w:spacing w:before="720" w:after="40"/>
              <w:pBdr>
                <w:bottom w:val="single" w:sz="4" w:space="1" w:color="5F6B78"/>
              </w:pBdr>
            </w:pPr>
            <w:r>
              <w:t xml:space="preserve"> </w:t>
            </w:r>
          </w:p>
          <w:p>
            <w:pPr>
              <w:pStyle w:val="USSSignature"/>
              <w:jc w:val="center"/>
            </w:pPr>
            <w:sdt>
              <w:sdtPr>
                <w:alias w:val="Honorific"/>
                <w:tag w:val="HONORIFIC"/>
                <w:id w:val="700010"/>
                <w:color w:val="2F75B5"/>
                <w:dataBinding w:prefixMappings="xmlns:ns0='urn:uss:client-template'" w:xpath="/ns0:client[1]/ns0:honorific[1]" w:storeItemID="{A041D8DF-D8BA-40D4-ACF4-4AA053C36A38}"/>
                <w:text/>
              </w:sdtPr>
              <w:sdtContent>
                <w:r>
                  <w:t>Mr.</w:t>
                </w:r>
              </w:sdtContent>
            </w:sdt>
            <w:r>
              <w:t xml:space="preserve"> </w:t>
            </w:r>
            <w:sdt>
              <w:sdtPr>
                <w:alias w:val="First name"/>
                <w:tag w:val="FIRST_NAME"/>
                <w:id w:val="700012"/>
                <w:color w:val="2F75B5"/>
                <w:dataBinding w:prefixMappings="xmlns:ns0='urn:uss:client-template'" w:xpath="/ns0:client[1]/ns0:firstName[1]" w:storeItemID="{A041D8DF-D8BA-40D4-ACF4-4AA053C36A38}"/>
                <w:text/>
              </w:sdtPr>
              <w:sdtContent>
                <w:r>
                  <w:t>Michael</w:t>
                </w:r>
              </w:sdtContent>
            </w:sdt>
            <w:r>
              <w:t xml:space="preserve"> </w:t>
            </w:r>
            <w:sdt>
              <w:sdtPr>
                <w:alias w:val="Last name"/>
                <w:tag w:val="LAST_NAME"/>
                <w:id w:val="700015"/>
                <w:color w:val="2F75B5"/>
                <w:dataBinding w:prefixMappings="xmlns:ns0='urn:uss:client-template'" w:xpath="/ns0:client[1]/ns0:lastName[1]" w:storeItemID="{A041D8DF-D8BA-40D4-ACF4-4AA053C36A38}"/>
                <w:text/>
              </w:sdtPr>
              <w:sdtContent>
                <w:r>
                  <w:t>John</w:t>
                </w:r>
              </w:sdtContent>
            </w:sdt>
          </w:p>
          <w:p>
            <w:pPr>
              <w:pStyle w:val="USSSignature"/>
              <w:spacing w:before="300" w:after="40"/>
              <w:pBdr>
                <w:bottom w:val="single" w:sz="4" w:space="1" w:color="5F6B78"/>
              </w:pBdr>
            </w:pPr>
            <w:r>
              <w:t xml:space="preserve"> </w:t>
            </w:r>
          </w:p>
          <w:p>
            <w:pPr>
              <w:pStyle w:val="USSSignature"/>
              <w:jc w:val="center"/>
            </w:pPr>
            <w:r>
              <w:t>Date:</w:t>
            </w:r>
          </w:p>
        </w:tc>
      </w:tr>
    </w:tbl>
    <w:sectPr w:rsidR="00FC693F" w:rsidRPr="0006063C" w:rsidSect="00034616">
      <w:headerReference w:type="first" r:id="rId9"/>
      <w:headerReference w:type="default" r:id="rId10"/>
      <w:footerReference w:type="first" r:id="rId11"/>
      <w:footerReference w:type="default" r:id="rId12"/>
      <w:pgSz w:w="12240" w:h="15840"/>
      <w:pgMar w:top="1267" w:right="1440" w:bottom="1037" w:left="1440"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7800"/>
      <w:gridCol w:w="1560"/>
    </w:tblGrid>
    <w:tr>
      <w:tc>
        <w:tcPr>
          <w:tcW w:type="dxa" w:w="7800"/>
          <w:tcMar>
            <w:top w:w="50" w:type="dxa"/>
            <w:start w:w="0" w:type="dxa"/>
            <w:bottom w:w="0" w:type="dxa"/>
            <w:end w:w="0" w:type="dxa"/>
          </w:tcMar>
          <w:tcBorders>
            <w:top w:val="single" w:sz="4" w:space="0" w:color="D7DEE7"/>
          </w:tcBorders>
          <w:vAlign w:val="center"/>
        </w:tcPr>
        <w:p>
          <w:pPr>
            <w:pStyle w:val="USSFooter"/>
            <w:spacing w:after="0"/>
          </w:pPr>
          <w:r>
            <w:rPr>
              <w:rFonts w:ascii="Arial" w:hAnsi="Arial" w:eastAsia="Arial" w:cs="Arial"/>
              <w:color w:val="5F6B78"/>
              <w:sz w:val="14"/>
            </w:rPr>
            <w:t>U.S. Steuerberatung  |  600 Third Ave, 2nd Floor • New York, NY 10016  |  tel: +1 646 513 3218 • fax: +1 646 553 2946</w:t>
          </w:r>
        </w:p>
      </w:tc>
      <w:tc>
        <w:tcPr>
          <w:tcW w:type="dxa" w:w="1560"/>
          <w:tcMar>
            <w:top w:w="50" w:type="dxa"/>
            <w:start w:w="0" w:type="dxa"/>
            <w:bottom w:w="0" w:type="dxa"/>
            <w:end w:w="0" w:type="dxa"/>
          </w:tcMar>
          <w:tcBorders>
            <w:top w:val="single" w:sz="4" w:space="0" w:color="D7DEE7"/>
          </w:tcBorders>
          <w:vAlign w:val="center"/>
        </w:tcPr>
        <w:p>
          <w:pPr>
            <w:pStyle w:val="USSFooter"/>
            <w:spacing w:after="0"/>
            <w:jc w:val="right"/>
          </w:pPr>
          <w:r>
            <w:rPr>
              <w:rFonts w:ascii="Arial" w:hAnsi="Arial" w:eastAsia="Arial" w:cs="Arial"/>
              <w:color w:val="5F6B78"/>
              <w:sz w:val="15"/>
            </w:rPr>
            <w:t xml:space="preserve">Page </w:t>
          </w:r>
          <w:r>
            <w:fldChar w:fldCharType="begin" w:dirty="true"/>
          </w:r>
          <w:r>
            <w:instrText xml:space="preserve"> PAGE </w:instrText>
          </w:r>
          <w:r>
            <w:fldChar w:fldCharType="separate"/>
          </w:r>
          <w:r>
            <w:rPr>
              <w:rFonts w:ascii="Arial" w:hAnsi="Arial" w:eastAsia="Arial" w:cs="Arial"/>
              <w:color w:val="5F6B78"/>
              <w:sz w:val="15"/>
            </w:rPr>
            <w:t>1</w:t>
          </w:r>
          <w:r>
            <w:fldChar w:fldCharType="end"/>
          </w:r>
          <w:r>
            <w:rPr>
              <w:rFonts w:ascii="Arial" w:hAnsi="Arial" w:eastAsia="Arial" w:cs="Arial"/>
              <w:color w:val="5F6B78"/>
              <w:sz w:val="15"/>
            </w:rPr>
            <w:t xml:space="preserve"> of </w:t>
          </w:r>
          <w:r>
            <w:fldChar w:fldCharType="begin" w:dirty="true"/>
          </w:r>
          <w:r>
            <w:instrText xml:space="preserve"> NUMPAGES </w:instrText>
          </w:r>
          <w:r>
            <w:fldChar w:fldCharType="separate"/>
          </w:r>
          <w:r>
            <w:rPr>
              <w:rFonts w:ascii="Arial" w:hAnsi="Arial" w:eastAsia="Arial" w:cs="Arial"/>
              <w:color w:val="5F6B78"/>
              <w:sz w:val="15"/>
            </w:rPr>
            <w:t>1</w:t>
          </w:r>
          <w: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7800"/>
      <w:gridCol w:w="1560"/>
    </w:tblGrid>
    <w:tr>
      <w:tc>
        <w:tcPr>
          <w:tcW w:type="dxa" w:w="7800"/>
          <w:tcMar>
            <w:top w:w="50" w:type="dxa"/>
            <w:start w:w="0" w:type="dxa"/>
            <w:bottom w:w="0" w:type="dxa"/>
            <w:end w:w="0" w:type="dxa"/>
          </w:tcMar>
          <w:tcBorders>
            <w:top w:val="single" w:sz="4" w:space="0" w:color="D7DEE7"/>
          </w:tcBorders>
          <w:vAlign w:val="center"/>
        </w:tcPr>
        <w:p>
          <w:pPr>
            <w:pStyle w:val="USSFooter"/>
            <w:spacing w:after="0"/>
          </w:pPr>
          <w:r>
            <w:rPr>
              <w:rFonts w:ascii="Arial" w:hAnsi="Arial" w:eastAsia="Arial" w:cs="Arial"/>
              <w:color w:val="5F6B78"/>
              <w:sz w:val="14"/>
            </w:rPr>
            <w:t>U.S. Steuerberatung  |  600 Third Ave, 2nd Floor • New York, NY 10016  |  tel: +1 646 513 3218 • fax: +1 646 553 2946</w:t>
          </w:r>
        </w:p>
      </w:tc>
      <w:tc>
        <w:tcPr>
          <w:tcW w:type="dxa" w:w="1560"/>
          <w:tcMar>
            <w:top w:w="50" w:type="dxa"/>
            <w:start w:w="0" w:type="dxa"/>
            <w:bottom w:w="0" w:type="dxa"/>
            <w:end w:w="0" w:type="dxa"/>
          </w:tcMar>
          <w:tcBorders>
            <w:top w:val="single" w:sz="4" w:space="0" w:color="D7DEE7"/>
          </w:tcBorders>
          <w:vAlign w:val="center"/>
        </w:tcPr>
        <w:p>
          <w:pPr>
            <w:pStyle w:val="USSFooter"/>
            <w:spacing w:after="0"/>
            <w:jc w:val="right"/>
          </w:pPr>
          <w:r>
            <w:rPr>
              <w:rFonts w:ascii="Arial" w:hAnsi="Arial" w:eastAsia="Arial" w:cs="Arial"/>
              <w:color w:val="5F6B78"/>
              <w:sz w:val="15"/>
            </w:rPr>
            <w:t xml:space="preserve">Page </w:t>
          </w:r>
          <w:r>
            <w:fldChar w:fldCharType="begin" w:dirty="true"/>
          </w:r>
          <w:r>
            <w:instrText xml:space="preserve"> PAGE </w:instrText>
          </w:r>
          <w:r>
            <w:fldChar w:fldCharType="separate"/>
          </w:r>
          <w:r>
            <w:rPr>
              <w:rFonts w:ascii="Arial" w:hAnsi="Arial" w:eastAsia="Arial" w:cs="Arial"/>
              <w:color w:val="5F6B78"/>
              <w:sz w:val="15"/>
            </w:rPr>
            <w:t>1</w:t>
          </w:r>
          <w:r>
            <w:fldChar w:fldCharType="end"/>
          </w:r>
          <w:r>
            <w:rPr>
              <w:rFonts w:ascii="Arial" w:hAnsi="Arial" w:eastAsia="Arial" w:cs="Arial"/>
              <w:color w:val="5F6B78"/>
              <w:sz w:val="15"/>
            </w:rPr>
            <w:t xml:space="preserve"> of </w:t>
          </w:r>
          <w:r>
            <w:fldChar w:fldCharType="begin" w:dirty="true"/>
          </w:r>
          <w:r>
            <w:instrText xml:space="preserve"> NUMPAGES </w:instrText>
          </w:r>
          <w:r>
            <w:fldChar w:fldCharType="separate"/>
          </w:r>
          <w:r>
            <w:rPr>
              <w:rFonts w:ascii="Arial" w:hAnsi="Arial" w:eastAsia="Arial" w:cs="Arial"/>
              <w:color w:val="5F6B78"/>
              <w:sz w:val="15"/>
            </w:rP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4200"/>
      <w:gridCol w:w="5160"/>
    </w:tblGrid>
    <w:tr>
      <w:tc>
        <w:tcPr>
          <w:tcW w:type="dxa" w:w="4200"/>
          <w:tcMar>
            <w:top w:w="0" w:type="dxa"/>
            <w:start w:w="0" w:type="dxa"/>
            <w:bottom w:w="70" w:type="dxa"/>
            <w:end w:w="0" w:type="dxa"/>
          </w:tcMar>
          <w:vAlign w:val="center"/>
          <w:tcBorders>
            <w:bottom w:val="single" w:sz="14" w:space="0" w:color="145DA0"/>
          </w:tcBorders>
        </w:tcPr>
        <w:p>
          <w:pPr>
            <w:spacing w:after="0"/>
          </w:pPr>
          <w:r>
            <w:drawing>
              <wp:inline xmlns:a="http://schemas.openxmlformats.org/drawingml/2006/main" xmlns:pic="http://schemas.openxmlformats.org/drawingml/2006/picture">
                <wp:extent cx="1572768" cy="1047099"/>
                <wp:docPr id="1" name="Picture 1"/>
                <wp:cNvGraphicFramePr>
                  <a:graphicFrameLocks noChangeAspect="1"/>
                </wp:cNvGraphicFramePr>
                <a:graphic>
                  <a:graphicData uri="http://schemas.openxmlformats.org/drawingml/2006/picture">
                    <pic:pic>
                      <pic:nvPicPr>
                        <pic:cNvPr id="0" name="full-logo.png"/>
                        <pic:cNvPicPr/>
                      </pic:nvPicPr>
                      <pic:blipFill>
                        <a:blip r:embed="rId1"/>
                        <a:stretch>
                          <a:fillRect/>
                        </a:stretch>
                      </pic:blipFill>
                      <pic:spPr>
                        <a:xfrm>
                          <a:off x="0" y="0"/>
                          <a:ext cx="1572768" cy="1047099"/>
                        </a:xfrm>
                        <a:prstGeom prst="rect"/>
                      </pic:spPr>
                    </pic:pic>
                  </a:graphicData>
                </a:graphic>
              </wp:inline>
            </w:drawing>
          </w:r>
        </w:p>
      </w:tc>
      <w:tc>
        <w:tcPr>
          <w:tcW w:type="dxa" w:w="5160"/>
          <w:tcMar>
            <w:top w:w="0" w:type="dxa"/>
            <w:start w:w="0" w:type="dxa"/>
            <w:bottom w:w="70" w:type="dxa"/>
            <w:end w:w="0" w:type="dxa"/>
          </w:tcMar>
          <w:vAlign w:val="center"/>
          <w:tcBorders>
            <w:bottom w:val="single" w:sz="14" w:space="0" w:color="145DA0"/>
          </w:tcBorders>
        </w:tcPr>
        <w:p>
          <w:pPr>
            <w:spacing w:after="0"/>
            <w:jc w:val="right"/>
          </w:pPr>
          <w:r>
            <w:rPr>
              <w:rFonts w:ascii="Arial" w:hAnsi="Arial" w:eastAsia="Arial" w:cs="Arial"/>
              <w:b/>
              <w:caps/>
              <w:color w:val="17263A"/>
              <w:sz w:val="16"/>
            </w:rPr>
            <w:t>CONFIDENTIAL</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8200"/>
      <w:gridCol w:w="1160"/>
    </w:tblGrid>
    <w:tr>
      <w:tc>
        <w:tcPr>
          <w:tcW w:type="dxa" w:w="8200"/>
          <w:tcMar>
            <w:top w:w="0" w:type="dxa"/>
            <w:start w:w="0" w:type="dxa"/>
            <w:bottom w:w="55" w:type="dxa"/>
            <w:end w:w="0" w:type="dxa"/>
          </w:tcMar>
          <w:vAlign w:val="center"/>
          <w:tcBorders>
            <w:bottom w:val="single" w:sz="6" w:space="0" w:color="D7DEE7"/>
          </w:tcBorders>
        </w:tcPr>
        <w:p>
          <w:pPr>
            <w:spacing w:before="0" w:after="0" w:line="240" w:lineRule="auto"/>
          </w:pPr>
          <w:sdt>
            <w:sdtPr>
              <w:alias w:val="Company name"/>
              <w:tag w:val="COMPANY_NAME"/>
              <w:id w:val="700016"/>
              <w:color w:val="2F75B5"/>
              <w:dataBinding w:prefixMappings="xmlns:ns0='urn:uss:client-template'" w:xpath="/ns0:client[1]/ns0:company[1]" w:storeItemID="{A041D8DF-D8BA-40D4-ACF4-4AA053C36A38}"/>
              <w:text/>
            </w:sdtPr>
            <w:sdtContent>
              <w:r>
                <w:rPr>
                  <w:rFonts w:ascii="Arial" w:hAnsi="Arial" w:eastAsia="Arial" w:cs="Arial"/>
                  <w:b/>
                  <w:color w:val="17263A"/>
                  <w:sz w:val="16"/>
                </w:rPr>
                <w:t>Beyond Space Capital Inc</w:t>
              </w:r>
            </w:sdtContent>
          </w:sdt>
          <w:r>
            <w:rPr>
              <w:rFonts w:ascii="Arial" w:hAnsi="Arial" w:eastAsia="Arial" w:cs="Arial"/>
              <w:b/>
              <w:color w:val="17263A"/>
              <w:sz w:val="16"/>
            </w:rPr>
            <w:t xml:space="preserve">  ·  </w:t>
          </w:r>
          <w:sdt>
            <w:sdtPr>
              <w:alias w:val="Honorific"/>
              <w:tag w:val="HONORIFIC"/>
              <w:id w:val="700017"/>
              <w:color w:val="2F75B5"/>
              <w:dataBinding w:prefixMappings="xmlns:ns0='urn:uss:client-template'" w:xpath="/ns0:client[1]/ns0:honorific[1]" w:storeItemID="{A041D8DF-D8BA-40D4-ACF4-4AA053C36A38}"/>
              <w:text/>
            </w:sdtPr>
            <w:sdtContent>
              <w:r>
                <w:rPr>
                  <w:rFonts w:ascii="Arial" w:hAnsi="Arial" w:eastAsia="Arial" w:cs="Arial"/>
                  <w:b/>
                  <w:color w:val="17263A"/>
                  <w:sz w:val="16"/>
                </w:rPr>
                <w:t>Mr.</w:t>
              </w:r>
            </w:sdtContent>
          </w:sdt>
          <w:r>
            <w:rPr>
              <w:rFonts w:ascii="Arial" w:hAnsi="Arial" w:eastAsia="Arial" w:cs="Arial"/>
              <w:b/>
              <w:color w:val="17263A"/>
              <w:sz w:val="16"/>
            </w:rPr>
            <w:t xml:space="preserve"> </w:t>
          </w:r>
          <w:sdt>
            <w:sdtPr>
              <w:alias w:val="First name"/>
              <w:tag w:val="FIRST_NAME"/>
              <w:id w:val="700018"/>
              <w:color w:val="2F75B5"/>
              <w:dataBinding w:prefixMappings="xmlns:ns0='urn:uss:client-template'" w:xpath="/ns0:client[1]/ns0:firstName[1]" w:storeItemID="{A041D8DF-D8BA-40D4-ACF4-4AA053C36A38}"/>
              <w:text/>
            </w:sdtPr>
            <w:sdtContent>
              <w:r>
                <w:rPr>
                  <w:rFonts w:ascii="Arial" w:hAnsi="Arial" w:eastAsia="Arial" w:cs="Arial"/>
                  <w:b/>
                  <w:color w:val="17263A"/>
                  <w:sz w:val="16"/>
                </w:rPr>
                <w:t>Michael</w:t>
              </w:r>
            </w:sdtContent>
          </w:sdt>
          <w:r>
            <w:rPr>
              <w:rFonts w:ascii="Arial" w:hAnsi="Arial" w:eastAsia="Arial" w:cs="Arial"/>
              <w:b/>
              <w:color w:val="17263A"/>
              <w:sz w:val="16"/>
            </w:rPr>
            <w:t xml:space="preserve"> </w:t>
          </w:r>
          <w:sdt>
            <w:sdtPr>
              <w:alias w:val="Last name"/>
              <w:tag w:val="LAST_NAME"/>
              <w:id w:val="700019"/>
              <w:color w:val="2F75B5"/>
              <w:dataBinding w:prefixMappings="xmlns:ns0='urn:uss:client-template'" w:xpath="/ns0:client[1]/ns0:lastName[1]" w:storeItemID="{A041D8DF-D8BA-40D4-ACF4-4AA053C36A38}"/>
              <w:text/>
            </w:sdtPr>
            <w:sdtContent>
              <w:r>
                <w:rPr>
                  <w:rFonts w:ascii="Arial" w:hAnsi="Arial" w:eastAsia="Arial" w:cs="Arial"/>
                  <w:b/>
                  <w:color w:val="17263A"/>
                  <w:sz w:val="16"/>
                </w:rPr>
                <w:t>John</w:t>
              </w:r>
            </w:sdtContent>
          </w:sdt>
          <w:r>
            <w:br/>
          </w:r>
          <w:r>
            <w:rPr>
              <w:rFonts w:ascii="Arial" w:hAnsi="Arial" w:eastAsia="Arial" w:cs="Arial"/>
              <w:color w:val="5F6B78"/>
              <w:sz w:val="14"/>
            </w:rPr>
            <w:t xml:space="preserve">SERVICE PROPOSAL  ·  </w:t>
          </w:r>
          <w:r>
            <w:rPr>
              <w:rFonts w:ascii="Arial" w:hAnsi="Arial" w:eastAsia="Arial" w:cs="Arial"/>
              <w:color w:val="5F6B78"/>
              <w:sz w:val="14"/>
            </w:rPr>
            <w:fldChar w:fldCharType="begin" w:dirty="true"/>
          </w:r>
          <w:r>
            <w:rPr>
              <w:rFonts w:ascii="Arial" w:hAnsi="Arial" w:eastAsia="Arial" w:cs="Arial"/>
              <w:color w:val="5F6B78"/>
              <w:sz w:val="14"/>
            </w:rPr>
            <w:instrText xml:space="preserve"> DATE \@ "MMMM d, yyyy" </w:instrText>
          </w:r>
          <w:r>
            <w:rPr>
              <w:rFonts w:ascii="Arial" w:hAnsi="Arial" w:eastAsia="Arial" w:cs="Arial"/>
              <w:color w:val="5F6B78"/>
              <w:sz w:val="14"/>
            </w:rPr>
            <w:fldChar w:fldCharType="separate"/>
          </w:r>
          <w:r>
            <w:rPr>
              <w:rFonts w:ascii="Arial" w:hAnsi="Arial" w:eastAsia="Arial" w:cs="Arial"/>
              <w:color w:val="5F6B78"/>
              <w:sz w:val="14"/>
            </w:rPr>
            <w:t>July 29, 2026</w:t>
          </w:r>
          <w:r>
            <w:rPr>
              <w:rFonts w:ascii="Arial" w:hAnsi="Arial" w:eastAsia="Arial" w:cs="Arial"/>
              <w:color w:val="5F6B78"/>
              <w:sz w:val="14"/>
            </w:rPr>
            <w:fldChar w:fldCharType="end"/>
          </w:r>
        </w:p>
      </w:tc>
      <w:tc>
        <w:tcPr>
          <w:tcW w:type="dxa" w:w="1160"/>
          <w:tcMar>
            <w:top w:w="0" w:type="dxa"/>
            <w:start w:w="0" w:type="dxa"/>
            <w:bottom w:w="55" w:type="dxa"/>
            <w:end w:w="70" w:type="dxa"/>
          </w:tcMar>
          <w:vAlign w:val="center"/>
          <w:tcBorders>
            <w:bottom w:val="single" w:sz="6" w:space="0" w:color="D7DEE7"/>
          </w:tcBorders>
        </w:tcPr>
        <w:p>
          <w:pPr>
            <w:spacing w:after="0"/>
            <w:jc w:val="right"/>
          </w:pPr>
          <w:r>
            <w:drawing>
              <wp:inline xmlns:a="http://schemas.openxmlformats.org/drawingml/2006/main" xmlns:pic="http://schemas.openxmlformats.org/drawingml/2006/picture">
                <wp:extent cx="384048" cy="319807"/>
                <wp:docPr id="1" name="Picture 1"/>
                <wp:cNvGraphicFramePr>
                  <a:graphicFrameLocks noChangeAspect="1"/>
                </wp:cNvGraphicFramePr>
                <a:graphic>
                  <a:graphicData uri="http://schemas.openxmlformats.org/drawingml/2006/picture">
                    <pic:pic>
                      <pic:nvPicPr>
                        <pic:cNvPr id="0" name="mark-word-safe.png"/>
                        <pic:cNvPicPr/>
                      </pic:nvPicPr>
                      <pic:blipFill>
                        <a:blip r:embed="rId1"/>
                        <a:stretch>
                          <a:fillRect/>
                        </a:stretch>
                      </pic:blipFill>
                      <pic:spPr>
                        <a:xfrm>
                          <a:off x="0" y="0"/>
                          <a:ext cx="384048" cy="319807"/>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updateFields w:val="true"/>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69" w:lineRule="auto"/>
      <w:jc w:val="left"/>
    </w:pPr>
    <w:rPr>
      <w:rFonts w:ascii="Arial" w:hAnsi="Arial" w:eastAsia="Arial" w:cs="Arial"/>
      <w:color w:val="202A3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before="0" w:after="60" w:line="269" w:lineRule="auto"/>
      <w:ind w:left="432" w:hanging="245"/>
      <w:contextualSpacing/>
    </w:pPr>
    <w:rPr>
      <w:rFonts w:ascii="Arial" w:hAnsi="Arial" w:eastAsia="Arial" w:cs="Arial"/>
      <w:color w:val="202A35"/>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SSTitle">
    <w:name w:val="USS Title"/>
    <w:pPr>
      <w:keepNext/>
      <w:widowControl/>
      <w:spacing w:before="0" w:after="40" w:line="240" w:lineRule="auto"/>
      <w:jc w:val="left"/>
    </w:pPr>
    <w:rPr>
      <w:rFonts w:ascii="Arial" w:hAnsi="Arial" w:eastAsia="Arial" w:cs="Arial"/>
      <w:b/>
      <w:color w:val="17263A"/>
      <w:sz w:val="50"/>
    </w:rPr>
  </w:style>
  <w:style w:type="paragraph" w:customStyle="1" w:styleId="USSSubtitle">
    <w:name w:val="USS Subtitle"/>
    <w:pPr>
      <w:keepNext/>
      <w:widowControl/>
      <w:spacing w:before="0" w:after="400" w:line="240" w:lineRule="auto"/>
      <w:jc w:val="left"/>
    </w:pPr>
    <w:rPr>
      <w:rFonts w:ascii="Arial" w:hAnsi="Arial" w:eastAsia="Arial" w:cs="Arial"/>
      <w:color w:val="145DA0"/>
      <w:sz w:val="27"/>
    </w:rPr>
  </w:style>
  <w:style w:type="paragraph" w:customStyle="1" w:styleId="USSPanelCompany">
    <w:name w:val="USS Panel Company"/>
    <w:pPr>
      <w:keepNext w:val="0"/>
      <w:widowControl/>
      <w:spacing w:before="0" w:after="40" w:line="240" w:lineRule="auto"/>
      <w:jc w:val="left"/>
    </w:pPr>
    <w:rPr>
      <w:rFonts w:ascii="Arial" w:hAnsi="Arial" w:eastAsia="Arial" w:cs="Arial"/>
      <w:b/>
      <w:color w:val="17263A"/>
      <w:sz w:val="23"/>
    </w:rPr>
  </w:style>
  <w:style w:type="paragraph" w:customStyle="1" w:styleId="USSPanel">
    <w:name w:val="USS Panel"/>
    <w:pPr>
      <w:keepNext w:val="0"/>
      <w:widowControl/>
      <w:spacing w:before="0" w:after="0" w:line="259" w:lineRule="auto"/>
      <w:jc w:val="left"/>
    </w:pPr>
    <w:rPr>
      <w:rFonts w:ascii="Arial" w:hAnsi="Arial" w:eastAsia="Arial" w:cs="Arial"/>
      <w:color w:val="202A35"/>
      <w:sz w:val="19"/>
    </w:rPr>
  </w:style>
  <w:style w:type="paragraph" w:customStyle="1" w:styleId="USSPanelDate">
    <w:name w:val="USS Panel Date"/>
    <w:pPr>
      <w:keepNext w:val="0"/>
      <w:widowControl/>
      <w:spacing w:before="0" w:after="0" w:line="240" w:lineRule="auto"/>
      <w:jc w:val="left"/>
    </w:pPr>
    <w:rPr>
      <w:rFonts w:ascii="Arial" w:hAnsi="Arial" w:eastAsia="Arial" w:cs="Arial"/>
      <w:b/>
      <w:color w:val="17263A"/>
      <w:sz w:val="19"/>
    </w:rPr>
  </w:style>
  <w:style w:type="paragraph" w:customStyle="1" w:styleId="USSSalutation">
    <w:name w:val="USS Salutation"/>
    <w:pPr>
      <w:keepNext w:val="0"/>
      <w:widowControl/>
      <w:spacing w:before="0" w:after="120" w:line="269" w:lineRule="auto"/>
      <w:jc w:val="left"/>
    </w:pPr>
    <w:rPr>
      <w:rFonts w:ascii="Arial" w:hAnsi="Arial" w:eastAsia="Arial" w:cs="Arial"/>
      <w:color w:val="202A35"/>
      <w:sz w:val="20"/>
    </w:rPr>
  </w:style>
  <w:style w:type="paragraph" w:customStyle="1" w:styleId="USSBody">
    <w:name w:val="USS Body"/>
    <w:pPr>
      <w:keepNext w:val="0"/>
      <w:widowControl/>
      <w:spacing w:before="0" w:after="140" w:line="269" w:lineRule="auto"/>
      <w:jc w:val="both"/>
    </w:pPr>
    <w:rPr>
      <w:rFonts w:ascii="Arial" w:hAnsi="Arial" w:eastAsia="Arial" w:cs="Arial"/>
      <w:color w:val="202A35"/>
      <w:sz w:val="20"/>
    </w:rPr>
  </w:style>
  <w:style w:type="paragraph" w:customStyle="1" w:styleId="USSLead">
    <w:name w:val="USS Lead"/>
    <w:pPr>
      <w:keepNext w:val="0"/>
      <w:widowControl/>
      <w:spacing w:before="0" w:after="160" w:line="269" w:lineRule="auto"/>
      <w:jc w:val="left"/>
    </w:pPr>
    <w:rPr>
      <w:rFonts w:ascii="Arial" w:hAnsi="Arial" w:eastAsia="Arial" w:cs="Arial"/>
      <w:b/>
      <w:color w:val="17263A"/>
      <w:sz w:val="21"/>
    </w:rPr>
  </w:style>
  <w:style w:type="paragraph" w:customStyle="1" w:styleId="USSH1">
    <w:name w:val="USS H1"/>
    <w:pPr>
      <w:keepNext/>
      <w:widowControl/>
      <w:spacing w:before="80" w:after="200" w:line="252" w:lineRule="auto"/>
      <w:jc w:val="left"/>
    </w:pPr>
    <w:rPr>
      <w:rFonts w:ascii="Arial" w:hAnsi="Arial" w:eastAsia="Arial" w:cs="Arial"/>
      <w:b/>
      <w:color w:val="17263A"/>
      <w:sz w:val="30"/>
    </w:rPr>
  </w:style>
  <w:style w:type="paragraph" w:customStyle="1" w:styleId="USSH2">
    <w:name w:val="USS H2"/>
    <w:pPr>
      <w:keepNext/>
      <w:widowControl/>
      <w:spacing w:before="160" w:after="100" w:line="252" w:lineRule="auto"/>
      <w:jc w:val="left"/>
    </w:pPr>
    <w:rPr>
      <w:rFonts w:ascii="Arial" w:hAnsi="Arial" w:eastAsia="Arial" w:cs="Arial"/>
      <w:b/>
      <w:color w:val="145DA0"/>
      <w:sz w:val="22"/>
    </w:rPr>
  </w:style>
  <w:style w:type="paragraph" w:customStyle="1" w:styleId="USSTableGroup">
    <w:name w:val="USS Table Group"/>
    <w:pPr>
      <w:keepNext w:val="0"/>
      <w:widowControl/>
      <w:spacing w:before="0" w:after="0" w:line="259" w:lineRule="auto"/>
      <w:jc w:val="left"/>
    </w:pPr>
    <w:rPr>
      <w:rFonts w:ascii="Arial" w:hAnsi="Arial" w:eastAsia="Arial" w:cs="Arial"/>
      <w:b/>
      <w:color w:val="FFFFFF"/>
      <w:sz w:val="21"/>
    </w:rPr>
  </w:style>
  <w:style w:type="paragraph" w:customStyle="1" w:styleId="USSTableService">
    <w:name w:val="USS Table Service"/>
    <w:pPr>
      <w:keepNext w:val="0"/>
      <w:widowControl/>
      <w:spacing w:before="0" w:after="0" w:line="266" w:lineRule="auto"/>
      <w:jc w:val="left"/>
    </w:pPr>
    <w:rPr>
      <w:rFonts w:ascii="Arial" w:hAnsi="Arial" w:eastAsia="Arial" w:cs="Arial"/>
      <w:color w:val="202A35"/>
      <w:sz w:val="19"/>
    </w:rPr>
  </w:style>
  <w:style w:type="paragraph" w:customStyle="1" w:styleId="USSTableFee">
    <w:name w:val="USS Table Fee"/>
    <w:pPr>
      <w:keepNext w:val="0"/>
      <w:widowControl/>
      <w:spacing w:before="0" w:after="0" w:line="252" w:lineRule="auto"/>
      <w:jc w:val="right"/>
    </w:pPr>
    <w:rPr>
      <w:rFonts w:ascii="Arial" w:hAnsi="Arial" w:eastAsia="Arial" w:cs="Arial"/>
      <w:b/>
      <w:color w:val="17263A"/>
      <w:sz w:val="19"/>
    </w:rPr>
  </w:style>
  <w:style w:type="paragraph" w:customStyle="1" w:styleId="USSSignatureLabel">
    <w:name w:val="USS Signature Label"/>
    <w:pPr>
      <w:keepNext w:val="0"/>
      <w:widowControl/>
      <w:spacing w:before="0" w:after="100" w:line="240" w:lineRule="auto"/>
      <w:jc w:val="left"/>
    </w:pPr>
    <w:rPr>
      <w:rFonts w:ascii="Arial" w:hAnsi="Arial" w:eastAsia="Arial" w:cs="Arial"/>
      <w:b/>
      <w:color w:val="17263A"/>
      <w:sz w:val="19"/>
    </w:rPr>
  </w:style>
  <w:style w:type="paragraph" w:customStyle="1" w:styleId="USSSignature">
    <w:name w:val="USS Signature"/>
    <w:pPr>
      <w:keepNext w:val="0"/>
      <w:widowControl/>
      <w:spacing w:before="0" w:after="20" w:line="240" w:lineRule="auto"/>
      <w:jc w:val="left"/>
    </w:pPr>
    <w:rPr>
      <w:rFonts w:ascii="Arial" w:hAnsi="Arial" w:eastAsia="Arial" w:cs="Arial"/>
      <w:color w:val="202A35"/>
      <w:sz w:val="19"/>
    </w:rPr>
  </w:style>
  <w:style w:type="paragraph" w:customStyle="1" w:styleId="USSSmall">
    <w:name w:val="USS Small"/>
    <w:pPr>
      <w:keepNext w:val="0"/>
      <w:widowControl/>
      <w:spacing w:before="0" w:after="0" w:line="240" w:lineRule="auto"/>
      <w:jc w:val="left"/>
    </w:pPr>
    <w:rPr>
      <w:rFonts w:ascii="Arial" w:hAnsi="Arial" w:eastAsia="Arial" w:cs="Arial"/>
      <w:color w:val="5F6B78"/>
      <w:sz w:val="16"/>
    </w:rPr>
  </w:style>
  <w:style w:type="paragraph" w:customStyle="1" w:styleId="USSFooter">
    <w:name w:val="USS Footer"/>
    <w:pPr>
      <w:keepNext w:val="0"/>
      <w:widowControl/>
      <w:spacing w:before="0" w:after="0" w:line="240" w:lineRule="auto"/>
      <w:jc w:val="left"/>
    </w:pPr>
    <w:rPr>
      <w:rFonts w:ascii="Arial" w:hAnsi="Arial" w:eastAsia="Arial" w:cs="Arial"/>
      <w:color w:val="5F6B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lient xmlns="urn:uss:client-template">
  <company>Beyond Space Capital Inc</company>
  <honorific>Mr.</honorific>
  <firstName>Michael</firstName>
  <lastName>John</lastName>
  <careOfLine>c/o Buhler Duggal &amp; Henry LLP</careOfLine>
  <streetLine>80 Eighth Avenue, Suite 901</streetLine>
  <cityStateZip>New York, NY 10011</cityStateZip>
  <email>john@beyondcapital.space</email>
</client>
</file>

<file path=customXml/itemProps1.xml><?xml version="1.0" encoding="utf-8"?>
<ds:datastoreItem xmlns:ds="http://schemas.openxmlformats.org/officeDocument/2006/customXml" ds:itemID="{A041D8DF-D8BA-40D4-ACF4-4AA053C36A38}">
  <ds:schemaRefs>
    <ds:schemaRef ds:uri="urn:uss:client-templat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Proposal for Beyond Space Capital Inc</dc:title>
  <dc:subject>Client document</dc:subject>
  <dc:creator>U.S. Steuerberatung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